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40" w:before="0" w:line="100" w:lineRule="atLeast"/>
        <w:contextualSpacing w:val="false"/>
        <w:jc w:val="center"/>
      </w:pP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Stru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 xml:space="preserve">čni skup </w:t>
      </w:r>
      <w:r>
        <w:rPr>
          <w:rFonts w:ascii="Calibri" w:cs="Calibri" w:eastAsia="Calibri" w:hAnsi="Calibri"/>
          <w:b/>
          <w:i/>
          <w:color w:val="auto"/>
          <w:sz w:val="24"/>
          <w:shd w:fill="auto" w:val="clear"/>
        </w:rPr>
        <w:t>Dječje knjižnice i civilno društvo</w:t>
      </w:r>
    </w:p>
    <w:p>
      <w:pPr>
        <w:pStyle w:val="style0"/>
        <w:spacing w:after="140" w:before="0" w:line="100" w:lineRule="atLeast"/>
        <w:contextualSpacing w:val="false"/>
        <w:jc w:val="center"/>
      </w:pPr>
      <w:r>
        <w:rPr>
          <w:rFonts w:ascii="Calibri" w:cs="Calibri" w:eastAsia="Calibri" w:hAnsi="Calibri"/>
          <w:b/>
          <w:color w:val="auto"/>
          <w:sz w:val="24"/>
          <w:shd w:fill="auto" w:val="clear"/>
        </w:rPr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Stru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čni skup </w:t>
      </w:r>
      <w:r>
        <w:rPr>
          <w:rFonts w:ascii="Calibri" w:cs="Calibri" w:eastAsia="Calibri" w:hAnsi="Calibri"/>
          <w:b/>
          <w:i/>
          <w:color w:val="auto"/>
          <w:sz w:val="24"/>
          <w:shd w:fill="auto" w:val="clear"/>
        </w:rPr>
        <w:t>Dječje knjižnice i civilno društvo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održan je 18. ožujka 2016. u Knjižnici Medveščak Knjižnica grada Zagreba, a u organizaciji Komisije za knjižnične usluge za djecu i mladež HKD-a i Knjižnice Medveščak. </w:t>
      </w:r>
      <w:r>
        <w:rPr>
          <w:rFonts w:ascii="Calibri" w:cs="Calibri" w:eastAsia="Calibri" w:hAnsi="Calibri"/>
          <w:b w:val="false"/>
          <w:color w:val="000000"/>
          <w:sz w:val="24"/>
          <w:shd w:fill="auto" w:val="clear"/>
        </w:rPr>
        <w:t>Skupu je prisustvovao 101 sudionik, većinom dječjih knjižničara, narodnih knjižničara iz raznih dijelova Hrvatske, ravnatelji, voditelji, savjetnici i pozvani uzvanici te novinari.</w:t>
      </w:r>
    </w:p>
    <w:p>
      <w:pPr>
        <w:pStyle w:val="style0"/>
        <w:spacing w:after="140" w:before="0" w:line="100" w:lineRule="atLeast"/>
        <w:ind w:firstLine="709" w:left="0" w:right="0"/>
        <w:contextualSpacing w:val="false"/>
        <w:jc w:val="both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Ovogodišnji Skup tematski se bavio suradnjom knjižnica i organizacija civilnog društva, promišljanjem o važnosti volonterskog rada, osvješ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ćivanjem i poticanjem djece i mladih za aktivno sudjelovanje u društvu te mogućnostima rješavanja problema koji su od javnog interesa za veće ili manje skupine građana. </w:t>
      </w:r>
    </w:p>
    <w:p>
      <w:pPr>
        <w:pStyle w:val="style0"/>
        <w:spacing w:after="140" w:before="0" w:line="100" w:lineRule="atLeast"/>
        <w:ind w:firstLine="709" w:left="0" w:right="0"/>
        <w:contextualSpacing w:val="false"/>
        <w:jc w:val="both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U pozvanim izlaganjima istaknuta je važnost volonterstva, angažiranog knjižni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čarstva te poimanja knjižnice kao trećeg prostora otvorenog za aktivnosti građanskih inicijativa. Ivana Kordić iz Volonterskog centra Zagreb u izlaganju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Volontiranje kao pokretačka energija vitalnog i demokratskog društva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istaknula je kako civilni sektor počiva na volonterskom radu te je jamstvo stabilnosti i sadržajnosti demokratskog društva. Knjižnice su pri tome prepoznate kao institucije tradicionalno otvorene svima i okrenute općem dobru zbog čega su mjesta na kojem djeca mogu učiti o važnosti građanske aktivnosti i hrabrosti. Mario Hibert s Odsjeka za komparativnu književnost i bibliotekarstvo Filozofskog fakulteta Univerziteta u Sarajevu održao je izlaganje pod naslovom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Pirati u bibliotekama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. Sudionici su imali priliku čuti o aktivističkim kretanjima usmjerenim protiv komercijalizacije usluga pružanja informacija koje ugrožavaju opstanak javne misije knjižnica. U takvoj društvenoj zbilji koja dovodi u pitanje javnu ulogu knjižnice nastaju ideje o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bibliotekaru-hakeru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i praksi građanske neposlušnosti vođenoj tradicionalnom i temeljnom etičkom vrijednošću knjižničarstva: slobodnim i otvorenim pristupom informacijama. Treće pozvano izlaganje održala je Grozdana Ribičić iz Gradske knjižnice Marka Marulića u Splitu, naslovljeno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Treći prostor za treći sektor – zajednička uloga u demokratizaciji društva i aktivitetu građana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.  Ribičić je podsjetila da su knjižnice kao treći prostor mjesta susreta, komunikacije i suradnje te da pridonose dobrobiti zajednice u kojoj djeluju, u čemu su joj partneri organizacije civilnog društva. Dječje knjižnice imaju značajnu ulogu u odgoju i obrazovanju djece i mladih za civilno društvo, a brojne aktivnosti koje se u njima održavaju potiču njihovo odrastanje u aktivne građane.</w:t>
      </w:r>
    </w:p>
    <w:p>
      <w:pPr>
        <w:pStyle w:val="style0"/>
        <w:spacing w:after="140" w:before="0" w:line="100" w:lineRule="atLeast"/>
        <w:ind w:firstLine="709" w:left="0" w:right="0"/>
        <w:contextualSpacing w:val="false"/>
        <w:jc w:val="both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Predstavljanje primjera dobre prakse pokazalo je da hrvatske knjižnice sura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đuju s organizacijama civilnog društva te potiču djecu i mlade na aktivno uključivanje u život zajednice.</w:t>
      </w:r>
    </w:p>
    <w:p>
      <w:pPr>
        <w:pStyle w:val="style0"/>
        <w:spacing w:after="140" w:before="0" w:line="100" w:lineRule="atLeast"/>
        <w:ind w:firstLine="709" w:left="0" w:right="0"/>
        <w:contextualSpacing w:val="false"/>
        <w:jc w:val="both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Marina Maruši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ć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i Iva Ciceran u izlaganju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Glava u oblacima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predstavile su suradnju Gradske knjižnice Pazin s brojnim organizacijama civilnog društva. U svoje aktivnosti uključuju i volontere, a sa ciljem poticanja aktivnog građanstva koje želi i izaziva promjenu u zajednici. Višnja Cej, Nika Čabrić i Alenka Petroševski Novak iz Knjižnice Augusta Cesarca Knjižnica Grada Zagreba izlaganjem </w:t>
      </w:r>
      <w:r>
        <w:rPr>
          <w:rFonts w:ascii="Calibri" w:cs="Calibri" w:eastAsia="Calibri" w:hAnsi="Calibri"/>
          <w:b w:val="false"/>
          <w:i/>
          <w:color w:val="000000"/>
          <w:sz w:val="24"/>
          <w:shd w:fill="auto" w:val="clear"/>
        </w:rPr>
        <w:t>Doprinos Knjižnice Augusta Cesarca razvoju civilnog društva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predstavile su projekte i programe koje se provode u cilju poticanja na građansku dužnost i razvoj civilnog društva, a u suradnji s brojnim organizacijama i udrugama. Primjere dobre prakse iz druge dvije knjižnice u sastavu KGZ-a, Knjižnice Dubec i Knjižnice Jelkovec, izložile su Iva Klak Mršić, Jelena Pisačić i Lorena Banić. Pod naslovom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Partnerstvo knjižnica, udruga civilnog društva i volontera: dobra praksa Knjižnice Dubec i Knjižnice Jelkovec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predstavile su programe koje provode u suradnji s udrugama civilnog društva i volonterima, a s ciljem razvoja humanosti, odgovornosti i aktivizma kod djece i mladih. Petra Dolanjski iz Knjižnice Silvija Strahimira Kranjčevića (KGZ) izlaganjem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Besplatna pomoć u učenju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predstavila je istoimeni projekt koji okuplja volontere i osigurava besplatnu pomoć u učenju pridajući posebnu pažnju djeci iz socijalno ugroženih obitelji. U izlaganju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Knjižnica u zajednici, zajednica u knjižnici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koje su pripremile Verena Tibljaš i Vesna Kurilić iz Gradske knjižnice Rijeka predstavljene su suradnje s udrugama koje djeluju za dobrobit djece i u području razvoja kreativnosti, kulture, aktivizma i edukacije mladih.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Aktiviraj se i ti!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naziv je izlaganja Morene Moferdin iz Gradske knjižnice Novigrad - Cittanova koja je pokretač civilnih aktivnosti u gradu. 2014. godine Knjižnica i udruga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 xml:space="preserve">Zdravi Novigrad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zajedno su pokrenule projekt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Aktivizam mladih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u nastojanju da mlade upoznaju s pojmovima volontiranja i aktivizma i njihovom vrijednošću. Miroslav Katić iz Gradske knjižnice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Ivan Goran Kovačić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u Karlovcu u izlaganju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Programi Knjižnice za mlade usmjereni ka poticanju doruštveno političkog aktivizma mladih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predstavio je nastojanja Knjižnice ka poticanju mladih na aktivni društveni život. Knjižnica za mlade organizira tribine i predavanja u suradnji s udrugama civilnog društva. Tea Grašić Kvesić, Tihana Tomas i Nikolina Štrbac u izlaganju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Suradnja Knjižnice Tina Ujevića i Konfucijevog instituta Sveučilišta u Zagrebu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predstavile su zajednička nastojanja Instituta i Knjižnice da širokoj javnosti predstave kinesku kulturu i jezik. U nizu aktivnosti djeca su dobila prliku upoznati jezik i kulturu drugačiju od one u kojoj odrastaju razvijajući pri tome osjećaj za ljepotu različitosti.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Knjige i gitare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naziv je izlaganja u kojem su Nataša Prkić i Helena Bužančić iz Gradske knjižnice Marka Marulića u Splitu predstavile primjer puta do samozapošljavanja koji je počeo u knjižnici. Primjer dobre prakse iz Narodne knjižnice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Petar Preradović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Bjelovar predstavila je Vjeruška Štivić u izlaganju naziva </w:t>
      </w:r>
      <w:r>
        <w:rPr>
          <w:rFonts w:ascii="Calibri" w:cs="Calibri" w:eastAsia="Calibri" w:hAnsi="Calibri"/>
          <w:b w:val="false"/>
          <w:i/>
          <w:color w:val="000000"/>
          <w:sz w:val="24"/>
          <w:shd w:fill="auto" w:val="clear"/>
        </w:rPr>
        <w:t>Od Hrabrice do Dječjeg gradskog vijeća: primjer kako knjižnica aktivno sudjeluje u razvoju civilnog društva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.  Dječji odjel Knjižnice imao je značajnu ulogu u osnivanju Dječjeg gradskog vijeća Grada Bjelovara osnovanog na inicijativu Saveza društava Naša djeca, a u nastojanju stjecanja statusa Grada prijatelja djece. Intenzivna suradnja Knjižnice i Društva Naša djeca Bjelovar prerasla je trajno nastojanje na poticanju aktivnog sudjelovanja djece u javnom životu grada. </w:t>
      </w:r>
    </w:p>
    <w:p>
      <w:pPr>
        <w:pStyle w:val="style0"/>
        <w:spacing w:after="140" w:before="0" w:line="100" w:lineRule="atLeast"/>
        <w:ind w:firstLine="709" w:left="0" w:right="0"/>
        <w:contextualSpacing w:val="false"/>
        <w:jc w:val="both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U zaklju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čcima Skupa podsjetili smo se da knjižnica kao javna i svima otvorena ustanova jest mjesto za odgoj djece za aktivno građansko sudjelovanje u životu zajednice te da dječji knjižničar može biti odgovoran aktivist. Također, istaknuli smo važnost promišljanja djelovanja knjižničara suvremenom okruženju. Ostaje nam za razmišljanje pitanje kakav je knjižničar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po mjeri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današnje djece. Knjižničaru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po njihovoj mjeri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djeca i mladi mogu se obratiti s povjerenjem da će znati odgovoriti na njihove potrebe, velikim dijelom oblikovane promijenjenim informacijskim okruženjem i suvremenim društvom u kojem žive. Na kraju, još jednom smo ukazali na potrebu suradnje s organizacijama civilnog društva i dobrobiti koje iz te suradnje proizlaze za djecu i mlade, za same knjižnice te za zajednicu.</w:t>
      </w:r>
    </w:p>
    <w:p>
      <w:pPr>
        <w:pStyle w:val="style0"/>
        <w:spacing w:line="100" w:lineRule="atLeast"/>
        <w:jc w:val="both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jc w:val="left"/>
    </w:pPr>
    <w:rPr>
      <w:rFonts w:ascii="Calibri" w:hAnsi="Calibri"/>
      <w:sz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