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61" w:rsidRDefault="00E45A65" w:rsidP="00115761">
      <w:pPr>
        <w:pStyle w:val="Zaglavlje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403897CD" wp14:editId="562461EC">
            <wp:extent cx="3886915" cy="73883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882" cy="74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</w:t>
      </w:r>
      <w:r w:rsidR="00115761">
        <w:rPr>
          <w:noProof/>
          <w:lang w:eastAsia="hr-HR"/>
        </w:rPr>
        <w:drawing>
          <wp:inline distT="0" distB="0" distL="0" distR="0" wp14:anchorId="03F3BD1B" wp14:editId="38AA5E05">
            <wp:extent cx="676205" cy="664234"/>
            <wp:effectExtent l="0" t="0" r="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6" cy="70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1" w:rsidRDefault="00115761" w:rsidP="00115761">
      <w:pPr>
        <w:pStyle w:val="Zaglavlje"/>
        <w:jc w:val="center"/>
        <w:rPr>
          <w:sz w:val="36"/>
          <w:szCs w:val="36"/>
        </w:rPr>
      </w:pPr>
    </w:p>
    <w:p w:rsidR="00E45A65" w:rsidRPr="00D26396" w:rsidRDefault="00E45A65" w:rsidP="00115761">
      <w:pPr>
        <w:pStyle w:val="Zaglavlje"/>
        <w:jc w:val="center"/>
        <w:rPr>
          <w:sz w:val="32"/>
          <w:szCs w:val="32"/>
        </w:rPr>
      </w:pPr>
      <w:r w:rsidRPr="00D26396">
        <w:rPr>
          <w:sz w:val="32"/>
          <w:szCs w:val="32"/>
        </w:rPr>
        <w:t>IZGRADNJA DEMENCIJI PRIJATELJSKIH NARODNIH KNJIŽNICA: TEORIJSKE I PRAKTIČNE PRETPOSTAVKE</w:t>
      </w:r>
    </w:p>
    <w:p w:rsidR="00E45A65" w:rsidRPr="00D26396" w:rsidRDefault="00E45A65" w:rsidP="00115761">
      <w:pPr>
        <w:pStyle w:val="Zaglavlje"/>
        <w:jc w:val="center"/>
        <w:rPr>
          <w:sz w:val="32"/>
          <w:szCs w:val="32"/>
        </w:rPr>
      </w:pPr>
    </w:p>
    <w:p w:rsidR="00115761" w:rsidRPr="00D26396" w:rsidRDefault="00E45A65" w:rsidP="00115761">
      <w:pPr>
        <w:pStyle w:val="Zaglavlje"/>
        <w:jc w:val="center"/>
        <w:rPr>
          <w:b/>
          <w:sz w:val="32"/>
          <w:szCs w:val="32"/>
        </w:rPr>
      </w:pPr>
      <w:r w:rsidRPr="00D26396">
        <w:rPr>
          <w:b/>
          <w:sz w:val="32"/>
          <w:szCs w:val="32"/>
        </w:rPr>
        <w:t>Stručna edukacija: Izazovi života s demencijom u suvremenom društvu</w:t>
      </w:r>
    </w:p>
    <w:p w:rsidR="00115761" w:rsidRDefault="00115761" w:rsidP="00115761">
      <w:pPr>
        <w:pStyle w:val="Zaglavlje"/>
        <w:jc w:val="center"/>
        <w:rPr>
          <w:sz w:val="36"/>
          <w:szCs w:val="36"/>
        </w:rPr>
      </w:pPr>
    </w:p>
    <w:p w:rsidR="00115761" w:rsidRPr="00D26396" w:rsidRDefault="00115761" w:rsidP="00115761">
      <w:pPr>
        <w:pStyle w:val="Zaglavlje"/>
        <w:jc w:val="center"/>
        <w:rPr>
          <w:sz w:val="28"/>
          <w:szCs w:val="28"/>
        </w:rPr>
      </w:pPr>
      <w:r w:rsidRPr="00D26396">
        <w:rPr>
          <w:sz w:val="28"/>
          <w:szCs w:val="28"/>
        </w:rPr>
        <w:t>3. 10. 2022.</w:t>
      </w:r>
      <w:r w:rsidR="00E45A65" w:rsidRPr="00D26396">
        <w:rPr>
          <w:sz w:val="28"/>
          <w:szCs w:val="28"/>
        </w:rPr>
        <w:t xml:space="preserve">, </w:t>
      </w:r>
      <w:r w:rsidRPr="00D26396">
        <w:rPr>
          <w:sz w:val="28"/>
          <w:szCs w:val="28"/>
        </w:rPr>
        <w:t xml:space="preserve">Filozofski fakultet Osijek </w:t>
      </w:r>
    </w:p>
    <w:p w:rsidR="00E45A65" w:rsidRPr="00D26396" w:rsidRDefault="00E45A65" w:rsidP="00115761">
      <w:pPr>
        <w:pStyle w:val="Zaglavlje"/>
        <w:jc w:val="center"/>
        <w:rPr>
          <w:sz w:val="28"/>
          <w:szCs w:val="28"/>
        </w:rPr>
      </w:pPr>
    </w:p>
    <w:p w:rsidR="00E45A65" w:rsidRPr="00D26396" w:rsidRDefault="00E45A65" w:rsidP="00E45A65">
      <w:pPr>
        <w:pStyle w:val="Zaglavlje"/>
        <w:rPr>
          <w:sz w:val="28"/>
          <w:szCs w:val="28"/>
        </w:rPr>
      </w:pPr>
      <w:r w:rsidRPr="00D26396">
        <w:rPr>
          <w:sz w:val="28"/>
          <w:szCs w:val="28"/>
        </w:rPr>
        <w:t>PROGRAM</w:t>
      </w:r>
    </w:p>
    <w:p w:rsidR="00E45A65" w:rsidRPr="00D26396" w:rsidRDefault="00E45A65" w:rsidP="00E45A65">
      <w:pPr>
        <w:pStyle w:val="Zaglavlje"/>
        <w:rPr>
          <w:sz w:val="28"/>
          <w:szCs w:val="28"/>
        </w:rPr>
      </w:pP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709" w:right="1184" w:hanging="720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10.00 do 10.15 </w:t>
      </w:r>
      <w:r w:rsidRPr="00D26396">
        <w:rPr>
          <w:rFonts w:asciiTheme="minorHAnsi" w:hAnsiTheme="minorHAnsi" w:cstheme="minorHAnsi"/>
          <w:sz w:val="28"/>
          <w:szCs w:val="28"/>
        </w:rPr>
        <w:tab/>
        <w:t>Prijava sudionika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10.15 do 10.30 </w:t>
      </w:r>
      <w:r w:rsidRPr="00D26396">
        <w:rPr>
          <w:rFonts w:asciiTheme="minorHAnsi" w:hAnsiTheme="minorHAnsi" w:cstheme="minorHAnsi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 xml:space="preserve">Pozdravna riječ </w:t>
      </w:r>
      <w:r w:rsidRPr="00D26396">
        <w:rPr>
          <w:rFonts w:asciiTheme="minorHAnsi" w:hAnsiTheme="minorHAnsi" w:cstheme="minorHAnsi"/>
          <w:sz w:val="28"/>
          <w:szCs w:val="28"/>
        </w:rPr>
        <w:t xml:space="preserve">(prof. dr. sc. Kornelija Petr Balog, Filozofski fakultet Osijek) 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b/>
          <w:sz w:val="28"/>
          <w:szCs w:val="28"/>
        </w:rPr>
        <w:t>O projektu</w:t>
      </w:r>
      <w:r w:rsidRPr="00D26396">
        <w:rPr>
          <w:rFonts w:asciiTheme="minorHAnsi" w:hAnsiTheme="minorHAnsi" w:cstheme="minorHAnsi"/>
          <w:sz w:val="28"/>
          <w:szCs w:val="28"/>
        </w:rPr>
        <w:t xml:space="preserve"> (prof. dr. sc. Sanjica Faletar, Filozofski fakultet Osijek) 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10:30 do 11.00 </w:t>
      </w:r>
      <w:r w:rsidRPr="00D26396">
        <w:rPr>
          <w:rFonts w:asciiTheme="minorHAnsi" w:hAnsiTheme="minorHAnsi" w:cstheme="minorHAnsi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>Alzheimerova bolest i druge demencije</w:t>
      </w:r>
      <w:r w:rsidRPr="00D26396">
        <w:rPr>
          <w:rFonts w:asciiTheme="minorHAnsi" w:hAnsiTheme="minorHAnsi" w:cstheme="minorHAnsi"/>
          <w:sz w:val="28"/>
          <w:szCs w:val="28"/>
        </w:rPr>
        <w:t xml:space="preserve"> (prof. dr. sc. Nataša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Klepac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>, KBC Zagreb, Hrvatska udruga za Alzheimerovu bolest - HUAB)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>11.00 do 11.30</w:t>
      </w:r>
      <w:r w:rsidRPr="00D26396">
        <w:rPr>
          <w:rFonts w:asciiTheme="minorHAnsi" w:hAnsiTheme="minorHAnsi" w:cstheme="minorHAnsi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>Demenciji prijateljske zajednice</w:t>
      </w:r>
      <w:r w:rsidRPr="00D26396">
        <w:rPr>
          <w:rFonts w:asciiTheme="minorHAnsi" w:hAnsiTheme="minorHAnsi" w:cstheme="minorHAnsi"/>
          <w:sz w:val="28"/>
          <w:szCs w:val="28"/>
        </w:rPr>
        <w:t xml:space="preserve"> (Tomislav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Huić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 xml:space="preserve">, Tajana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Dajčić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>, Hrvatska udruga za Alzheimerovu bolest - HUAB)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12.00 do 12.30 </w:t>
      </w:r>
      <w:r w:rsidRPr="00D26396">
        <w:rPr>
          <w:rFonts w:asciiTheme="minorHAnsi" w:hAnsiTheme="minorHAnsi" w:cstheme="minorHAnsi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>Osobe s demencijom i ljudska prava</w:t>
      </w:r>
      <w:r w:rsidRPr="00D26396">
        <w:rPr>
          <w:rFonts w:asciiTheme="minorHAnsi" w:hAnsiTheme="minorHAnsi" w:cstheme="minorHAnsi"/>
          <w:sz w:val="28"/>
          <w:szCs w:val="28"/>
        </w:rPr>
        <w:t xml:space="preserve"> (mr. sc. Silvija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Dološić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 xml:space="preserve"> Groznica, Udruga „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Memoria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>“ Osijek)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709" w:right="1184" w:hanging="720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12.30 do 13.00 </w:t>
      </w:r>
      <w:r w:rsidRPr="00D26396">
        <w:rPr>
          <w:rFonts w:asciiTheme="minorHAnsi" w:hAnsiTheme="minorHAnsi" w:cstheme="minorHAnsi"/>
          <w:sz w:val="28"/>
          <w:szCs w:val="28"/>
        </w:rPr>
        <w:tab/>
        <w:t>Pauza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13.00 do 13.30 </w:t>
      </w:r>
      <w:r w:rsidRPr="00D26396">
        <w:rPr>
          <w:rFonts w:asciiTheme="minorHAnsi" w:hAnsiTheme="minorHAnsi" w:cstheme="minorHAnsi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>Komunikacija s osobama s demencijom</w:t>
      </w:r>
      <w:r w:rsidRPr="00D26396">
        <w:rPr>
          <w:rFonts w:asciiTheme="minorHAnsi" w:hAnsiTheme="minorHAnsi" w:cstheme="minorHAnsi"/>
          <w:sz w:val="28"/>
          <w:szCs w:val="28"/>
        </w:rPr>
        <w:t xml:space="preserve"> (dr. sc. Mirjana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Vladetić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>, KBC Osijek)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13.30 do 14.00 </w:t>
      </w:r>
      <w:r w:rsidRPr="00D26396">
        <w:rPr>
          <w:rFonts w:asciiTheme="minorHAnsi" w:hAnsiTheme="minorHAnsi" w:cstheme="minorHAnsi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>Uspješno kognitivno starenje</w:t>
      </w:r>
      <w:r w:rsidRPr="00D26396">
        <w:rPr>
          <w:rFonts w:asciiTheme="minorHAnsi" w:hAnsiTheme="minorHAnsi" w:cstheme="minorHAnsi"/>
          <w:sz w:val="28"/>
          <w:szCs w:val="28"/>
        </w:rPr>
        <w:t xml:space="preserve"> (izv. prof. dr. sc. Andrea Vranić, Filozofski fakultet u Zagrebu)</w:t>
      </w:r>
    </w:p>
    <w:p w:rsidR="00115761" w:rsidRPr="00D26396" w:rsidRDefault="00115761" w:rsidP="00115761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sz w:val="28"/>
          <w:szCs w:val="28"/>
        </w:rPr>
        <w:t xml:space="preserve">14.00 do 14.30 </w:t>
      </w:r>
      <w:r w:rsidRPr="00D26396">
        <w:rPr>
          <w:rFonts w:asciiTheme="minorHAnsi" w:hAnsiTheme="minorHAnsi" w:cstheme="minorHAnsi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>Knjižnice i demencija: primjeri dobre prakse</w:t>
      </w:r>
      <w:r w:rsidRPr="00D26396">
        <w:rPr>
          <w:rFonts w:asciiTheme="minorHAnsi" w:hAnsiTheme="minorHAnsi" w:cstheme="minorHAnsi"/>
          <w:sz w:val="28"/>
          <w:szCs w:val="28"/>
        </w:rPr>
        <w:t xml:space="preserve"> (prof. dr. sc. Sanda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Erdelez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Simmons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University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>, SAD)</w:t>
      </w:r>
    </w:p>
    <w:p w:rsidR="00115761" w:rsidRPr="00D26396" w:rsidRDefault="00115761">
      <w:pPr>
        <w:rPr>
          <w:noProof/>
          <w:sz w:val="28"/>
          <w:szCs w:val="28"/>
        </w:rPr>
      </w:pPr>
    </w:p>
    <w:p w:rsidR="00115761" w:rsidRDefault="00115761">
      <w:pPr>
        <w:rPr>
          <w:noProof/>
        </w:rPr>
      </w:pPr>
    </w:p>
    <w:p w:rsidR="00115761" w:rsidRDefault="00115761">
      <w:pPr>
        <w:rPr>
          <w:noProof/>
        </w:rPr>
      </w:pPr>
    </w:p>
    <w:p w:rsidR="00115761" w:rsidRDefault="00115761">
      <w:pPr>
        <w:rPr>
          <w:noProof/>
        </w:rPr>
      </w:pPr>
    </w:p>
    <w:p w:rsidR="00E45A65" w:rsidRDefault="00E45A65" w:rsidP="00E45A65">
      <w:pPr>
        <w:pStyle w:val="Zaglavlje"/>
        <w:jc w:val="center"/>
        <w:rPr>
          <w:sz w:val="36"/>
          <w:szCs w:val="36"/>
        </w:rPr>
      </w:pPr>
      <w:r>
        <w:rPr>
          <w:noProof/>
          <w:lang w:eastAsia="hr-HR"/>
        </w:rPr>
        <w:lastRenderedPageBreak/>
        <w:drawing>
          <wp:inline distT="0" distB="0" distL="0" distR="0" wp14:anchorId="7732CCD9" wp14:editId="72E99BA3">
            <wp:extent cx="3886915" cy="7388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882" cy="74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</w:t>
      </w:r>
      <w:r>
        <w:rPr>
          <w:noProof/>
          <w:lang w:eastAsia="hr-HR"/>
        </w:rPr>
        <w:drawing>
          <wp:inline distT="0" distB="0" distL="0" distR="0" wp14:anchorId="0704B155" wp14:editId="5A13B9C2">
            <wp:extent cx="676205" cy="66423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6" cy="70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A65" w:rsidRDefault="00E45A65" w:rsidP="00E45A65">
      <w:pPr>
        <w:pStyle w:val="Zaglavlje"/>
        <w:jc w:val="center"/>
        <w:rPr>
          <w:sz w:val="36"/>
          <w:szCs w:val="36"/>
        </w:rPr>
      </w:pPr>
    </w:p>
    <w:p w:rsidR="00E45A65" w:rsidRPr="00D26396" w:rsidRDefault="00E45A65" w:rsidP="00E45A65">
      <w:pPr>
        <w:pStyle w:val="Zaglavlje"/>
        <w:jc w:val="center"/>
        <w:rPr>
          <w:b/>
          <w:sz w:val="28"/>
          <w:szCs w:val="28"/>
        </w:rPr>
      </w:pPr>
      <w:r w:rsidRPr="00D26396">
        <w:rPr>
          <w:b/>
          <w:sz w:val="28"/>
          <w:szCs w:val="28"/>
        </w:rPr>
        <w:t>Stručna edukacija: Knjižnični programi i građa za osobe s demencijom</w:t>
      </w:r>
    </w:p>
    <w:p w:rsidR="00E45A65" w:rsidRPr="00D26396" w:rsidRDefault="00E45A65" w:rsidP="00E45A65">
      <w:pPr>
        <w:pStyle w:val="Zaglavlje"/>
        <w:jc w:val="center"/>
        <w:rPr>
          <w:sz w:val="28"/>
          <w:szCs w:val="28"/>
        </w:rPr>
      </w:pPr>
    </w:p>
    <w:p w:rsidR="00E45A65" w:rsidRPr="00D26396" w:rsidRDefault="00E45A65" w:rsidP="00E45A65">
      <w:pPr>
        <w:pStyle w:val="Zaglavlje"/>
        <w:jc w:val="center"/>
        <w:rPr>
          <w:sz w:val="28"/>
          <w:szCs w:val="28"/>
        </w:rPr>
      </w:pPr>
      <w:r w:rsidRPr="00D26396">
        <w:rPr>
          <w:sz w:val="28"/>
          <w:szCs w:val="28"/>
        </w:rPr>
        <w:t xml:space="preserve">14. 10. 2022., Filozofski fakultet Osijek </w:t>
      </w:r>
    </w:p>
    <w:p w:rsidR="00E45A65" w:rsidRPr="00D26396" w:rsidRDefault="00E45A65" w:rsidP="00E45A65">
      <w:pPr>
        <w:pStyle w:val="Zaglavlje"/>
        <w:jc w:val="center"/>
        <w:rPr>
          <w:sz w:val="28"/>
          <w:szCs w:val="28"/>
        </w:rPr>
      </w:pPr>
    </w:p>
    <w:p w:rsidR="00E45A65" w:rsidRPr="00D26396" w:rsidRDefault="00E45A65" w:rsidP="00E45A65">
      <w:pPr>
        <w:pStyle w:val="Zaglavlje"/>
        <w:rPr>
          <w:sz w:val="28"/>
          <w:szCs w:val="28"/>
        </w:rPr>
      </w:pPr>
      <w:r w:rsidRPr="00D26396">
        <w:rPr>
          <w:sz w:val="28"/>
          <w:szCs w:val="28"/>
        </w:rPr>
        <w:t>PROGRAM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10:00 do 10:30  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  <w:t>Prijava sudionika</w:t>
      </w:r>
    </w:p>
    <w:p w:rsidR="00E45A65" w:rsidRPr="00D26396" w:rsidRDefault="00E45A65" w:rsidP="00E45A65">
      <w:pPr>
        <w:pStyle w:val="cardtext"/>
        <w:shd w:val="clear" w:color="auto" w:fill="FFFFFF"/>
        <w:spacing w:before="0" w:beforeAutospacing="0" w:after="0" w:afterAutospacing="0"/>
        <w:ind w:left="2124" w:right="1184" w:hanging="2135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10:30 do 10:45  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sz w:val="28"/>
          <w:szCs w:val="28"/>
        </w:rPr>
        <w:t xml:space="preserve">Pozdravna riječ </w:t>
      </w:r>
      <w:r w:rsidRPr="00D26396">
        <w:rPr>
          <w:rFonts w:asciiTheme="minorHAnsi" w:hAnsiTheme="minorHAnsi" w:cstheme="minorHAnsi"/>
          <w:sz w:val="28"/>
          <w:szCs w:val="28"/>
        </w:rPr>
        <w:t xml:space="preserve">(prof. dr. sc. Kornelija Petr Balog, Filozofski fakultet Osijek) </w:t>
      </w:r>
    </w:p>
    <w:p w:rsidR="00E45A65" w:rsidRPr="00D26396" w:rsidRDefault="00E45A65" w:rsidP="00E45A65">
      <w:pPr>
        <w:pStyle w:val="cardtext"/>
        <w:shd w:val="clear" w:color="auto" w:fill="FFFFFF"/>
        <w:spacing w:before="0" w:beforeAutospacing="0" w:after="0" w:afterAutospacing="0"/>
        <w:ind w:left="2124" w:right="1184"/>
        <w:jc w:val="both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b/>
          <w:sz w:val="28"/>
          <w:szCs w:val="28"/>
        </w:rPr>
        <w:t>O projektu</w:t>
      </w:r>
      <w:r w:rsidRPr="00D26396">
        <w:rPr>
          <w:rFonts w:asciiTheme="minorHAnsi" w:hAnsiTheme="minorHAnsi" w:cstheme="minorHAnsi"/>
          <w:sz w:val="28"/>
          <w:szCs w:val="28"/>
        </w:rPr>
        <w:t xml:space="preserve"> (prof. dr. sc. Sanjica Faletar, Filozofski fakultet Osijek) 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>10.45 do 11:15   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>Život s demencijom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 (prof. prim. dr. sc. Silva Butković </w:t>
      </w:r>
      <w:proofErr w:type="spellStart"/>
      <w:r w:rsidRPr="00D26396">
        <w:rPr>
          <w:rFonts w:asciiTheme="minorHAnsi" w:hAnsiTheme="minorHAnsi" w:cstheme="minorHAnsi"/>
          <w:color w:val="333333"/>
          <w:sz w:val="28"/>
          <w:szCs w:val="28"/>
        </w:rPr>
        <w:t>Soldo</w:t>
      </w:r>
      <w:proofErr w:type="spellEnd"/>
      <w:r w:rsidRPr="00D26396">
        <w:rPr>
          <w:rFonts w:asciiTheme="minorHAnsi" w:hAnsiTheme="minorHAnsi" w:cstheme="minorHAnsi"/>
          <w:color w:val="333333"/>
          <w:sz w:val="28"/>
          <w:szCs w:val="28"/>
        </w:rPr>
        <w:t>, KBC Osijek, Medicinski fakultet Osijek) 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>11:15 do 11:45   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proofErr w:type="spellStart"/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>Nefarmakološke</w:t>
      </w:r>
      <w:proofErr w:type="spellEnd"/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D26396">
        <w:rPr>
          <w:rFonts w:asciiTheme="minorHAnsi" w:hAnsiTheme="minorHAnsi" w:cstheme="minorHAnsi"/>
          <w:b/>
          <w:sz w:val="28"/>
          <w:szCs w:val="28"/>
        </w:rPr>
        <w:t>metode liječenja</w:t>
      </w:r>
      <w:r w:rsidRPr="00D26396">
        <w:rPr>
          <w:rFonts w:asciiTheme="minorHAnsi" w:hAnsiTheme="minorHAnsi" w:cstheme="minorHAnsi"/>
          <w:sz w:val="28"/>
          <w:szCs w:val="28"/>
        </w:rPr>
        <w:t xml:space="preserve"> (doc. dr. Štefica </w:t>
      </w:r>
      <w:proofErr w:type="spellStart"/>
      <w:r w:rsidRPr="00D26396">
        <w:rPr>
          <w:rFonts w:asciiTheme="minorHAnsi" w:hAnsiTheme="minorHAnsi" w:cstheme="minorHAnsi"/>
          <w:sz w:val="28"/>
          <w:szCs w:val="28"/>
        </w:rPr>
        <w:t>Mikšić</w:t>
      </w:r>
      <w:proofErr w:type="spellEnd"/>
      <w:r w:rsidRPr="00D26396">
        <w:rPr>
          <w:rFonts w:asciiTheme="minorHAnsi" w:hAnsiTheme="minorHAnsi" w:cstheme="minorHAnsi"/>
          <w:sz w:val="28"/>
          <w:szCs w:val="28"/>
        </w:rPr>
        <w:t xml:space="preserve">, </w:t>
      </w:r>
      <w:r w:rsidRPr="00D26396">
        <w:rPr>
          <w:rFonts w:asciiTheme="minorHAnsi" w:hAnsiTheme="minorHAnsi" w:cstheme="minorHAnsi"/>
          <w:sz w:val="28"/>
          <w:szCs w:val="28"/>
          <w:shd w:val="clear" w:color="auto" w:fill="FFFFFF"/>
        </w:rPr>
        <w:t>Fakultet za dentalnu medicinu i zdravstvo Osijek</w:t>
      </w:r>
      <w:r w:rsidRPr="00D26396">
        <w:rPr>
          <w:rFonts w:asciiTheme="minorHAnsi" w:hAnsiTheme="minorHAnsi" w:cstheme="minorHAnsi"/>
          <w:sz w:val="28"/>
          <w:szCs w:val="28"/>
        </w:rPr>
        <w:t>)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>11:45 do 12.15   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>Programi čitanja za osobe treće životne dobi s teškoćama čitanja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 (Dunja Marija Gabriel, Nacionalna i sveučilišna knjižnica Zagreb, dr. sc. </w:t>
      </w:r>
      <w:proofErr w:type="spellStart"/>
      <w:r w:rsidRPr="00D26396">
        <w:rPr>
          <w:rFonts w:asciiTheme="minorHAnsi" w:hAnsiTheme="minorHAnsi" w:cstheme="minorHAnsi"/>
          <w:color w:val="333333"/>
          <w:sz w:val="28"/>
          <w:szCs w:val="28"/>
        </w:rPr>
        <w:t>Liljana</w:t>
      </w:r>
      <w:proofErr w:type="spellEnd"/>
      <w:r w:rsidRPr="00D26396">
        <w:rPr>
          <w:rFonts w:asciiTheme="minorHAnsi" w:hAnsiTheme="minorHAnsi" w:cstheme="minorHAnsi"/>
          <w:color w:val="333333"/>
          <w:sz w:val="28"/>
          <w:szCs w:val="28"/>
        </w:rPr>
        <w:t> Sabljak, Knjižnice grada Zagreba)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>12.15 do 12. 45   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  <w:t>Pauza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>12:45 - 13:15     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>Građa za čitanje prilagođena starijim osobama i osobama s demencijom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 (prof. dr. sc. Zoran </w:t>
      </w:r>
      <w:proofErr w:type="spellStart"/>
      <w:r w:rsidRPr="00D26396">
        <w:rPr>
          <w:rFonts w:asciiTheme="minorHAnsi" w:hAnsiTheme="minorHAnsi" w:cstheme="minorHAnsi"/>
          <w:color w:val="333333"/>
          <w:sz w:val="28"/>
          <w:szCs w:val="28"/>
        </w:rPr>
        <w:t>Velagić</w:t>
      </w:r>
      <w:proofErr w:type="spellEnd"/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r w:rsidRPr="00D26396">
        <w:rPr>
          <w:rFonts w:asciiTheme="minorHAnsi" w:hAnsiTheme="minorHAnsi" w:cstheme="minorHAnsi"/>
          <w:sz w:val="28"/>
          <w:szCs w:val="28"/>
        </w:rPr>
        <w:t>Filozofski fakultet Osijek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>)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>13:15 do 14:00 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>Radionica za knjižničare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 (Dunja Marija Gabriel, Nacionalna i sveučilišna knjižnica Zagreb, dr. sc. </w:t>
      </w:r>
      <w:proofErr w:type="spellStart"/>
      <w:r w:rsidRPr="00D26396">
        <w:rPr>
          <w:rFonts w:asciiTheme="minorHAnsi" w:hAnsiTheme="minorHAnsi" w:cstheme="minorHAnsi"/>
          <w:color w:val="333333"/>
          <w:sz w:val="28"/>
          <w:szCs w:val="28"/>
        </w:rPr>
        <w:t>Liljana</w:t>
      </w:r>
      <w:proofErr w:type="spellEnd"/>
      <w:r w:rsidRPr="00D26396">
        <w:rPr>
          <w:rFonts w:asciiTheme="minorHAnsi" w:hAnsiTheme="minorHAnsi" w:cstheme="minorHAnsi"/>
          <w:color w:val="333333"/>
          <w:sz w:val="28"/>
          <w:szCs w:val="28"/>
        </w:rPr>
        <w:t> Sabljak, Knjižnice grada Zagreba)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14:00 do 14:30  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  <w:t>Pauza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14:30 do 15:15    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>Radionica za studente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 (Dunja Marija Gabriel, Nacionalna i sveučilišna knjižnica Zagreb, dr. sc. </w:t>
      </w:r>
      <w:proofErr w:type="spellStart"/>
      <w:r w:rsidRPr="00D26396">
        <w:rPr>
          <w:rFonts w:asciiTheme="minorHAnsi" w:hAnsiTheme="minorHAnsi" w:cstheme="minorHAnsi"/>
          <w:color w:val="333333"/>
          <w:sz w:val="28"/>
          <w:szCs w:val="28"/>
        </w:rPr>
        <w:t>Liljana</w:t>
      </w:r>
      <w:proofErr w:type="spellEnd"/>
      <w:r w:rsidRPr="00D26396">
        <w:rPr>
          <w:rFonts w:asciiTheme="minorHAnsi" w:hAnsiTheme="minorHAnsi" w:cstheme="minorHAnsi"/>
          <w:color w:val="333333"/>
          <w:sz w:val="28"/>
          <w:szCs w:val="28"/>
        </w:rPr>
        <w:t> Sabljak, Knjižnice grada Zagreba)</w:t>
      </w:r>
    </w:p>
    <w:p w:rsidR="00E45A65" w:rsidRPr="00D26396" w:rsidRDefault="00E45A65" w:rsidP="00E45A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>15:15 do 16         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  <w:t>Pauza</w:t>
      </w:r>
    </w:p>
    <w:p w:rsidR="00E45A65" w:rsidRPr="00D26396" w:rsidRDefault="00E45A65" w:rsidP="002A3BCE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16:00 do 17:30    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D26396">
        <w:rPr>
          <w:rFonts w:asciiTheme="minorHAnsi" w:hAnsiTheme="minorHAnsi" w:cstheme="minorHAnsi"/>
          <w:b/>
          <w:color w:val="333333"/>
          <w:sz w:val="28"/>
          <w:szCs w:val="28"/>
        </w:rPr>
        <w:t>Radionica za korisnike</w:t>
      </w:r>
      <w:r w:rsidRPr="00D26396">
        <w:rPr>
          <w:rFonts w:asciiTheme="minorHAnsi" w:hAnsiTheme="minorHAnsi" w:cstheme="minorHAnsi"/>
          <w:color w:val="333333"/>
          <w:sz w:val="28"/>
          <w:szCs w:val="28"/>
        </w:rPr>
        <w:t xml:space="preserve"> (oboljele i njihove skrbnike) (Dunja Marija Gabriel, Nacionalna i sveučilišna knjižnica Zagreb, dr. sc. </w:t>
      </w:r>
      <w:proofErr w:type="spellStart"/>
      <w:r w:rsidRPr="00D26396">
        <w:rPr>
          <w:rFonts w:asciiTheme="minorHAnsi" w:hAnsiTheme="minorHAnsi" w:cstheme="minorHAnsi"/>
          <w:color w:val="333333"/>
          <w:sz w:val="28"/>
          <w:szCs w:val="28"/>
        </w:rPr>
        <w:t>Liljana</w:t>
      </w:r>
      <w:proofErr w:type="spellEnd"/>
      <w:r w:rsidRPr="00D26396">
        <w:rPr>
          <w:rFonts w:asciiTheme="minorHAnsi" w:hAnsiTheme="minorHAnsi" w:cstheme="minorHAnsi"/>
          <w:color w:val="333333"/>
          <w:sz w:val="28"/>
          <w:szCs w:val="28"/>
        </w:rPr>
        <w:t> Sabljak, Knjižnice grada Zagreba)</w:t>
      </w:r>
    </w:p>
    <w:p w:rsidR="00E45A65" w:rsidRPr="00D26396" w:rsidRDefault="00E45A65" w:rsidP="00E45A65">
      <w:pPr>
        <w:pStyle w:val="Zaglavlje"/>
        <w:jc w:val="center"/>
        <w:rPr>
          <w:sz w:val="28"/>
          <w:szCs w:val="28"/>
        </w:rPr>
      </w:pPr>
    </w:p>
    <w:p w:rsidR="00A86D5F" w:rsidRPr="00D26396" w:rsidRDefault="00A86D5F">
      <w:pPr>
        <w:rPr>
          <w:sz w:val="28"/>
          <w:szCs w:val="28"/>
        </w:rPr>
      </w:pPr>
    </w:p>
    <w:sectPr w:rsidR="00A86D5F" w:rsidRPr="00D26396" w:rsidSect="00D2639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61"/>
    <w:rsid w:val="0011229D"/>
    <w:rsid w:val="00115761"/>
    <w:rsid w:val="002A3BCE"/>
    <w:rsid w:val="00480418"/>
    <w:rsid w:val="006728AA"/>
    <w:rsid w:val="00A86D5F"/>
    <w:rsid w:val="00C64741"/>
    <w:rsid w:val="00D26396"/>
    <w:rsid w:val="00E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ardtext">
    <w:name w:val="cardtext"/>
    <w:basedOn w:val="Normal"/>
    <w:rsid w:val="001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1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761"/>
  </w:style>
  <w:style w:type="paragraph" w:styleId="StandardWeb">
    <w:name w:val="Normal (Web)"/>
    <w:basedOn w:val="Normal"/>
    <w:uiPriority w:val="99"/>
    <w:unhideWhenUsed/>
    <w:rsid w:val="00E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ardtext">
    <w:name w:val="cardtext"/>
    <w:basedOn w:val="Normal"/>
    <w:rsid w:val="001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1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761"/>
  </w:style>
  <w:style w:type="paragraph" w:styleId="StandardWeb">
    <w:name w:val="Normal (Web)"/>
    <w:basedOn w:val="Normal"/>
    <w:uiPriority w:val="99"/>
    <w:unhideWhenUsed/>
    <w:rsid w:val="00E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Tina</cp:lastModifiedBy>
  <cp:revision>2</cp:revision>
  <dcterms:created xsi:type="dcterms:W3CDTF">2022-09-20T13:42:00Z</dcterms:created>
  <dcterms:modified xsi:type="dcterms:W3CDTF">2022-09-20T13:42:00Z</dcterms:modified>
</cp:coreProperties>
</file>